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E4" w:rsidRPr="00542F34" w:rsidRDefault="002673DD" w:rsidP="009479A2">
      <w:pPr>
        <w:jc w:val="center"/>
        <w:rPr>
          <w:b/>
          <w:sz w:val="24"/>
          <w:szCs w:val="24"/>
        </w:rPr>
      </w:pPr>
      <w:r w:rsidRPr="00542F34">
        <w:rPr>
          <w:b/>
          <w:sz w:val="24"/>
          <w:szCs w:val="24"/>
        </w:rPr>
        <w:t>EDITAL DE PROCESSO SE</w:t>
      </w:r>
      <w:r w:rsidR="00C060D9" w:rsidRPr="00542F34">
        <w:rPr>
          <w:b/>
          <w:sz w:val="24"/>
          <w:szCs w:val="24"/>
        </w:rPr>
        <w:t>LETIVO SIMPLIFICADO Nº 00</w:t>
      </w:r>
      <w:r w:rsidR="00C67637" w:rsidRPr="00542F34">
        <w:rPr>
          <w:b/>
          <w:sz w:val="24"/>
          <w:szCs w:val="24"/>
        </w:rPr>
        <w:t>7</w:t>
      </w:r>
      <w:r w:rsidR="00C060D9" w:rsidRPr="00542F34">
        <w:rPr>
          <w:b/>
          <w:sz w:val="24"/>
          <w:szCs w:val="24"/>
        </w:rPr>
        <w:t>/2016</w:t>
      </w:r>
    </w:p>
    <w:p w:rsidR="002673DD" w:rsidRPr="00542F34" w:rsidRDefault="002673DD">
      <w:pPr>
        <w:rPr>
          <w:sz w:val="24"/>
          <w:szCs w:val="24"/>
        </w:rPr>
      </w:pPr>
    </w:p>
    <w:p w:rsidR="003E4285" w:rsidRPr="00542F34" w:rsidRDefault="002673DD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b/>
          <w:sz w:val="24"/>
          <w:szCs w:val="24"/>
        </w:rPr>
        <w:t>JOSÉ FRANCISCO CANDIDO</w:t>
      </w:r>
      <w:r w:rsidRPr="00542F34">
        <w:rPr>
          <w:sz w:val="24"/>
          <w:szCs w:val="24"/>
        </w:rPr>
        <w:t xml:space="preserve">, Prefeito Municipal de Condor, Estado do Rio Grande do Sul, no uso de suas atribuições, TORNA PÚBLICO que realizará </w:t>
      </w:r>
      <w:r w:rsidRPr="00542F34">
        <w:rPr>
          <w:b/>
          <w:sz w:val="24"/>
          <w:szCs w:val="24"/>
        </w:rPr>
        <w:t>PROCESSO SELETIVO SIMPLIFICADO</w:t>
      </w:r>
      <w:r w:rsidRPr="00542F34">
        <w:rPr>
          <w:sz w:val="24"/>
          <w:szCs w:val="24"/>
        </w:rPr>
        <w:t xml:space="preserve"> para </w:t>
      </w:r>
      <w:r w:rsidR="00B073AF" w:rsidRPr="00542F34">
        <w:rPr>
          <w:sz w:val="24"/>
          <w:szCs w:val="24"/>
        </w:rPr>
        <w:t xml:space="preserve">contratação temporária de 01 (um) servidor para desempenho de atividade de </w:t>
      </w:r>
      <w:r w:rsidR="00B073AF" w:rsidRPr="00542F34">
        <w:rPr>
          <w:b/>
          <w:sz w:val="24"/>
          <w:szCs w:val="24"/>
        </w:rPr>
        <w:t>Farmacêutico</w:t>
      </w:r>
      <w:r w:rsidR="00321E5E" w:rsidRPr="00542F34">
        <w:rPr>
          <w:b/>
          <w:sz w:val="24"/>
          <w:szCs w:val="24"/>
        </w:rPr>
        <w:t xml:space="preserve"> (a)</w:t>
      </w:r>
      <w:r w:rsidR="00B073AF" w:rsidRPr="00542F34">
        <w:rPr>
          <w:sz w:val="24"/>
          <w:szCs w:val="24"/>
        </w:rPr>
        <w:t xml:space="preserve">, com execução do próprio quadro funcional da Prefeitura, o qual </w:t>
      </w:r>
      <w:proofErr w:type="gramStart"/>
      <w:r w:rsidR="00B073AF" w:rsidRPr="00542F34">
        <w:rPr>
          <w:sz w:val="24"/>
          <w:szCs w:val="24"/>
        </w:rPr>
        <w:t>reger-se-á</w:t>
      </w:r>
      <w:proofErr w:type="gramEnd"/>
      <w:r w:rsidR="00B073AF" w:rsidRPr="00542F34">
        <w:rPr>
          <w:sz w:val="24"/>
          <w:szCs w:val="24"/>
        </w:rPr>
        <w:t xml:space="preserve"> pelas instruções contidas neste Edital e de acordo com o Decreto Executivo nº 066/2014, de 31 de outubro de 2014, que instituiu o Regulamento para a realização de processo seletivo e pelas demais disposições legais vigentes</w:t>
      </w:r>
      <w:r w:rsidR="003E4285" w:rsidRPr="00542F34">
        <w:rPr>
          <w:sz w:val="24"/>
          <w:szCs w:val="24"/>
        </w:rPr>
        <w:t>.</w:t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2673DD" w:rsidRPr="00542F34" w:rsidRDefault="003E4285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</w:t>
      </w:r>
      <w:r w:rsidR="00B073AF" w:rsidRPr="00542F34">
        <w:rPr>
          <w:b/>
          <w:sz w:val="24"/>
          <w:szCs w:val="24"/>
        </w:rPr>
        <w:t>DO CARGO, VAGAS, CARGA HORÁRIA E VENCIMENTO</w:t>
      </w:r>
      <w:r w:rsidR="00166F68" w:rsidRPr="00542F34">
        <w:rPr>
          <w:b/>
          <w:sz w:val="24"/>
          <w:szCs w:val="24"/>
        </w:rPr>
        <w:t>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2673DD" w:rsidRPr="00542F34" w:rsidRDefault="002673DD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O Pro</w:t>
      </w:r>
      <w:r w:rsidR="00321E5E" w:rsidRPr="00542F34">
        <w:rPr>
          <w:sz w:val="24"/>
          <w:szCs w:val="24"/>
        </w:rPr>
        <w:t>c</w:t>
      </w:r>
      <w:r w:rsidRPr="00542F34">
        <w:rPr>
          <w:sz w:val="24"/>
          <w:szCs w:val="24"/>
        </w:rPr>
        <w:t xml:space="preserve">esso Seletivo Simplificado </w:t>
      </w:r>
      <w:r w:rsidR="00B073AF" w:rsidRPr="00542F34">
        <w:rPr>
          <w:sz w:val="24"/>
          <w:szCs w:val="24"/>
        </w:rPr>
        <w:t>destina-se a contratação temporária de 01 (um) Farmacêutico</w:t>
      </w:r>
      <w:r w:rsidR="00321E5E" w:rsidRPr="00542F34">
        <w:rPr>
          <w:sz w:val="24"/>
          <w:szCs w:val="24"/>
        </w:rPr>
        <w:t xml:space="preserve"> (a)</w:t>
      </w:r>
      <w:r w:rsidR="00B073AF" w:rsidRPr="00542F34">
        <w:rPr>
          <w:sz w:val="24"/>
          <w:szCs w:val="24"/>
        </w:rPr>
        <w:t>, com jorna</w:t>
      </w:r>
      <w:r w:rsidR="00C67637" w:rsidRPr="00542F34">
        <w:rPr>
          <w:sz w:val="24"/>
          <w:szCs w:val="24"/>
        </w:rPr>
        <w:t>da</w:t>
      </w:r>
      <w:r w:rsidR="00B073AF" w:rsidRPr="00542F34">
        <w:rPr>
          <w:sz w:val="24"/>
          <w:szCs w:val="24"/>
        </w:rPr>
        <w:t xml:space="preserve"> de trabalho de 30 (trinta) horas semanais e vencimento de </w:t>
      </w:r>
      <w:proofErr w:type="gramStart"/>
      <w:r w:rsidR="00B073AF" w:rsidRPr="00542F34">
        <w:rPr>
          <w:sz w:val="24"/>
          <w:szCs w:val="24"/>
        </w:rPr>
        <w:t>R$ 3.359,00 (três mil trez</w:t>
      </w:r>
      <w:r w:rsidR="00C060D9" w:rsidRPr="00542F34">
        <w:rPr>
          <w:sz w:val="24"/>
          <w:szCs w:val="24"/>
        </w:rPr>
        <w:t xml:space="preserve">entos e cinquenta e nove reais) </w:t>
      </w:r>
      <w:r w:rsidR="00B073AF" w:rsidRPr="00542F34">
        <w:rPr>
          <w:sz w:val="24"/>
          <w:szCs w:val="24"/>
        </w:rPr>
        <w:t>acrescido</w:t>
      </w:r>
      <w:proofErr w:type="gramEnd"/>
      <w:r w:rsidR="00B073AF" w:rsidRPr="00542F34">
        <w:rPr>
          <w:sz w:val="24"/>
          <w:szCs w:val="24"/>
        </w:rPr>
        <w:t xml:space="preserve"> de 30% (trinta por cento) de adicional de insalubridade.</w:t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B073AF" w:rsidRPr="00542F34" w:rsidRDefault="00B073AF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2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DAS ATRIBUIÇÕES DO CARGO: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B073AF" w:rsidRPr="00542F34" w:rsidRDefault="00B073AF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Executar tarefas inerentes </w:t>
      </w:r>
      <w:proofErr w:type="gramStart"/>
      <w:r w:rsidR="008505DA" w:rsidRPr="00542F34">
        <w:rPr>
          <w:sz w:val="24"/>
          <w:szCs w:val="24"/>
        </w:rPr>
        <w:t>a</w:t>
      </w:r>
      <w:proofErr w:type="gramEnd"/>
      <w:r w:rsidRPr="00542F34">
        <w:rPr>
          <w:sz w:val="24"/>
          <w:szCs w:val="24"/>
        </w:rPr>
        <w:t xml:space="preserve"> função e responder tecnicamente pela administração da farmácia central, distribuição e controle dos medicamentos em unidades de saúde; realizando</w:t>
      </w:r>
      <w:r w:rsidR="0099657B" w:rsidRPr="00542F34">
        <w:rPr>
          <w:sz w:val="24"/>
          <w:szCs w:val="24"/>
        </w:rPr>
        <w:t xml:space="preserve"> controle dos estoques e saídas de entorpecentes e outros medicamentos.</w:t>
      </w:r>
    </w:p>
    <w:p w:rsidR="0099657B" w:rsidRPr="00542F34" w:rsidRDefault="0099657B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Realizar controles de entrada e saída na aquisição e emprego de entorpecentes; responder pela administração e controle de estoque de medicamentos, observando datas de vencimentos, sistema de armazenamento na farmácia central e nas unidades de saúde e a consequente supervis</w:t>
      </w:r>
      <w:r w:rsidR="00161C86">
        <w:rPr>
          <w:sz w:val="24"/>
          <w:szCs w:val="24"/>
        </w:rPr>
        <w:t xml:space="preserve">ão; apresentar mensalmente </w:t>
      </w:r>
      <w:r w:rsidRPr="00542F34">
        <w:rPr>
          <w:sz w:val="24"/>
          <w:szCs w:val="24"/>
        </w:rPr>
        <w:t xml:space="preserve">relatórios aos </w:t>
      </w:r>
      <w:proofErr w:type="gramStart"/>
      <w:r w:rsidRPr="00542F34">
        <w:rPr>
          <w:sz w:val="24"/>
          <w:szCs w:val="24"/>
        </w:rPr>
        <w:t>superiores referente aos atendimentos pela farmácia</w:t>
      </w:r>
      <w:proofErr w:type="gramEnd"/>
      <w:r w:rsidRPr="00542F34">
        <w:rPr>
          <w:sz w:val="24"/>
          <w:szCs w:val="24"/>
        </w:rPr>
        <w:t xml:space="preserve">; responder tecnicamente pela orientação ao público quanto a utilização do medicamento e supervisionar o atendimento ao público; participar do planejamento, estruturação e organização da assistência farmacêutica, coordenar e elaborar o planejamento anual de compras de forma a manter a regularidade no abastecimento de medicamentos; elaborar, junto a outros profissionais, a Relação Municipal de Medicamentos utilizando critérios preconizados pelo Ministério da Saúde; definir medicamentos a serem fracionados e manipulados e acompanhar a produção, elaborar, em conjunto com outros profissionais, informes técnicos, protocolos terapêuticos e materiais informativos sobre assistência Farmacêutica e medicamentos, bem como promover sua divulgação; elaborar e acompanhar a implementação de normas e Procedimentos Operacionais Padrão (POP) das ações da Assistência Farmacêutica para organização dos serviços; </w:t>
      </w:r>
      <w:r w:rsidRPr="00542F34">
        <w:rPr>
          <w:sz w:val="24"/>
          <w:szCs w:val="24"/>
        </w:rPr>
        <w:lastRenderedPageBreak/>
        <w:t xml:space="preserve">acompanhar o processo de utilização de medicamentos no Município; </w:t>
      </w:r>
      <w:r w:rsidR="001F5EB4" w:rsidRPr="00542F34">
        <w:rPr>
          <w:sz w:val="24"/>
          <w:szCs w:val="24"/>
        </w:rPr>
        <w:t xml:space="preserve">elaborar com a equipe multiprofissional, protocolos e regulações relativas ao fornecimento de medicamentos aos usuários </w:t>
      </w:r>
      <w:r w:rsidR="00161C86">
        <w:rPr>
          <w:sz w:val="24"/>
          <w:szCs w:val="24"/>
        </w:rPr>
        <w:t>e á dispensação de medicamentos</w:t>
      </w:r>
      <w:r w:rsidR="001F5EB4" w:rsidRPr="00542F34">
        <w:rPr>
          <w:sz w:val="24"/>
          <w:szCs w:val="24"/>
        </w:rPr>
        <w:t>; atendendo  o prec</w:t>
      </w:r>
      <w:r w:rsidR="001B3AF0" w:rsidRPr="00542F34">
        <w:rPr>
          <w:sz w:val="24"/>
          <w:szCs w:val="24"/>
        </w:rPr>
        <w:t>onizado pelo Conselho Federal de Farmácia a orientação e fornecimento diretamente ao usuário de medicamentos, insumos farmacêuticos e correlatos sob prescrição de profissional da medicina; promover discussões com gestor e equipe de saúde sobre a assistência farmacêutica; elaborar plano de ação para a farmácia com acompanhamento e avaliações periódicas; fazer interlocução entre as unidades e serviços de saúde; participar da elaboração de propostas de ações que visem a gestão do risco em saúde; outras atribuições afins e correlatas a função, cujo exercício será na área da saúde.</w:t>
      </w:r>
    </w:p>
    <w:p w:rsidR="00166F68" w:rsidRPr="00542F34" w:rsidRDefault="00166F68" w:rsidP="009479A2">
      <w:pPr>
        <w:spacing w:after="0"/>
        <w:jc w:val="both"/>
        <w:rPr>
          <w:sz w:val="24"/>
          <w:szCs w:val="24"/>
        </w:rPr>
      </w:pPr>
    </w:p>
    <w:p w:rsidR="001B3AF0" w:rsidRPr="00542F34" w:rsidRDefault="001B3AF0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3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GRAU DE INSTRUÇÃO, IDADE PARA CONTRATAÇÃO: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1B3AF0" w:rsidRPr="00542F34" w:rsidRDefault="001B3AF0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O candidato deverá, quando de sua efetiva contratação possuir </w:t>
      </w:r>
      <w:r w:rsidR="00C67637" w:rsidRPr="00542F34">
        <w:rPr>
          <w:sz w:val="24"/>
          <w:szCs w:val="24"/>
        </w:rPr>
        <w:t>nível superior com formação em Farmácia e Registro no Conselho Regional de Farmácia (CRF). Idade mínima de 18 (dezoito) anos.</w:t>
      </w:r>
    </w:p>
    <w:p w:rsidR="001B3AF0" w:rsidRPr="00542F34" w:rsidRDefault="001B3AF0" w:rsidP="009479A2">
      <w:pPr>
        <w:spacing w:after="0"/>
        <w:jc w:val="both"/>
        <w:rPr>
          <w:sz w:val="24"/>
          <w:szCs w:val="24"/>
        </w:rPr>
      </w:pPr>
    </w:p>
    <w:p w:rsidR="001B3AF0" w:rsidRPr="00542F34" w:rsidRDefault="001B3AF0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4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DA INSCRIÇÃO: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622AF1" w:rsidRPr="00542F34" w:rsidRDefault="001B3AF0" w:rsidP="009479A2">
      <w:pPr>
        <w:spacing w:after="0"/>
        <w:jc w:val="both"/>
        <w:rPr>
          <w:b/>
          <w:sz w:val="24"/>
          <w:szCs w:val="24"/>
        </w:rPr>
      </w:pPr>
      <w:r w:rsidRPr="00542F34">
        <w:rPr>
          <w:sz w:val="24"/>
          <w:szCs w:val="24"/>
        </w:rPr>
        <w:t>As inscrições serão recebidas exclusivamente pela Comissão designada, no Setor de Pessoal da Prefeitura Municipal, sito a Rua Ipiranga, nº 22, do d</w:t>
      </w:r>
      <w:r w:rsidRPr="00542F34">
        <w:rPr>
          <w:b/>
          <w:sz w:val="24"/>
          <w:szCs w:val="24"/>
        </w:rPr>
        <w:t xml:space="preserve">ia </w:t>
      </w:r>
      <w:r w:rsidR="00A73611" w:rsidRPr="00542F34">
        <w:rPr>
          <w:b/>
          <w:sz w:val="24"/>
          <w:szCs w:val="24"/>
        </w:rPr>
        <w:t>03</w:t>
      </w:r>
      <w:r w:rsidRPr="00542F34">
        <w:rPr>
          <w:b/>
          <w:sz w:val="24"/>
          <w:szCs w:val="24"/>
        </w:rPr>
        <w:t xml:space="preserve"> de </w:t>
      </w:r>
      <w:r w:rsidR="00A73611" w:rsidRPr="00542F34">
        <w:rPr>
          <w:b/>
          <w:sz w:val="24"/>
          <w:szCs w:val="24"/>
        </w:rPr>
        <w:t>outubro</w:t>
      </w:r>
      <w:r w:rsidRPr="00542F34">
        <w:rPr>
          <w:b/>
          <w:sz w:val="24"/>
          <w:szCs w:val="24"/>
        </w:rPr>
        <w:t xml:space="preserve"> de 2016 ao dia </w:t>
      </w:r>
      <w:r w:rsidR="00A73611" w:rsidRPr="00542F34">
        <w:rPr>
          <w:b/>
          <w:sz w:val="24"/>
          <w:szCs w:val="24"/>
        </w:rPr>
        <w:t>13</w:t>
      </w:r>
      <w:r w:rsidR="00622AF1" w:rsidRPr="00542F34">
        <w:rPr>
          <w:b/>
          <w:sz w:val="24"/>
          <w:szCs w:val="24"/>
        </w:rPr>
        <w:t xml:space="preserve"> de outubro de 2016</w:t>
      </w:r>
      <w:r w:rsidR="00622AF1" w:rsidRPr="00542F34">
        <w:rPr>
          <w:sz w:val="24"/>
          <w:szCs w:val="24"/>
        </w:rPr>
        <w:t xml:space="preserve">, no horário compreendido: parte da </w:t>
      </w:r>
      <w:r w:rsidR="00622AF1" w:rsidRPr="00542F34">
        <w:rPr>
          <w:b/>
          <w:sz w:val="24"/>
          <w:szCs w:val="24"/>
        </w:rPr>
        <w:t xml:space="preserve">manhã entre às </w:t>
      </w:r>
      <w:proofErr w:type="gramStart"/>
      <w:r w:rsidR="008A0F81">
        <w:rPr>
          <w:b/>
          <w:sz w:val="24"/>
          <w:szCs w:val="24"/>
        </w:rPr>
        <w:t>09:00</w:t>
      </w:r>
      <w:proofErr w:type="gramEnd"/>
      <w:r w:rsidR="00622AF1" w:rsidRPr="00542F34">
        <w:rPr>
          <w:b/>
          <w:sz w:val="24"/>
          <w:szCs w:val="24"/>
        </w:rPr>
        <w:t xml:space="preserve"> (</w:t>
      </w:r>
      <w:r w:rsidR="008A0F81">
        <w:rPr>
          <w:b/>
          <w:sz w:val="24"/>
          <w:szCs w:val="24"/>
        </w:rPr>
        <w:t>nove</w:t>
      </w:r>
      <w:r w:rsidR="00622AF1" w:rsidRPr="00542F34">
        <w:rPr>
          <w:b/>
          <w:sz w:val="24"/>
          <w:szCs w:val="24"/>
        </w:rPr>
        <w:t>) horas até às 11:30 (onze e trinta) horas e na parte da tarde das 14:00 (quatorze) horas às 17:00 (dezessete) horas.</w:t>
      </w: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</w:p>
    <w:p w:rsidR="00622AF1" w:rsidRPr="00542F34" w:rsidRDefault="00622AF1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5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CONDIÇÃO PARA INSCRIÇÃO: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Para inscrever-se no Processo Seletivo Simplificado, o candidato deverá compa</w:t>
      </w:r>
      <w:r w:rsidR="005D6FDC">
        <w:rPr>
          <w:sz w:val="24"/>
          <w:szCs w:val="24"/>
        </w:rPr>
        <w:t xml:space="preserve">recer pessoalmente ao endereço </w:t>
      </w:r>
      <w:r w:rsidRPr="00542F34">
        <w:rPr>
          <w:sz w:val="24"/>
          <w:szCs w:val="24"/>
        </w:rPr>
        <w:t xml:space="preserve">e nos horários e prazos indicados no </w:t>
      </w:r>
      <w:r w:rsidRPr="00542F34">
        <w:rPr>
          <w:b/>
          <w:sz w:val="24"/>
          <w:szCs w:val="24"/>
        </w:rPr>
        <w:t xml:space="preserve">item </w:t>
      </w:r>
      <w:proofErr w:type="gramStart"/>
      <w:r w:rsidRPr="00542F34">
        <w:rPr>
          <w:b/>
          <w:sz w:val="24"/>
          <w:szCs w:val="24"/>
        </w:rPr>
        <w:t>4</w:t>
      </w:r>
      <w:proofErr w:type="gramEnd"/>
      <w:r w:rsidRPr="00542F34">
        <w:rPr>
          <w:sz w:val="24"/>
          <w:szCs w:val="24"/>
        </w:rPr>
        <w:t xml:space="preserve">, munido de </w:t>
      </w:r>
      <w:r w:rsidRPr="00542F34">
        <w:rPr>
          <w:b/>
          <w:sz w:val="24"/>
          <w:szCs w:val="24"/>
        </w:rPr>
        <w:t>carteira de identidade e uma foto 3x4</w:t>
      </w:r>
      <w:r w:rsidRPr="00542F34">
        <w:rPr>
          <w:sz w:val="24"/>
          <w:szCs w:val="24"/>
        </w:rPr>
        <w:t>, ocasião que será disponibilizada a ficha de inscrição.</w:t>
      </w: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A inscrição neste Processo Seletivo implica, desde logo, o conhecimento e tácita aceitação pelo candidato, das condições estabelecidas neste Edital.</w:t>
      </w: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</w:p>
    <w:p w:rsidR="00622AF1" w:rsidRPr="00542F34" w:rsidRDefault="00622AF1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6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HOMOLOGAÇÃO DAS INSCRIÇÕES: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Encerrando o prazo fixado pelo item </w:t>
      </w:r>
      <w:proofErr w:type="gramStart"/>
      <w:r w:rsidRPr="00542F34">
        <w:rPr>
          <w:sz w:val="24"/>
          <w:szCs w:val="24"/>
        </w:rPr>
        <w:t>4</w:t>
      </w:r>
      <w:proofErr w:type="gramEnd"/>
      <w:r w:rsidRPr="00542F34">
        <w:rPr>
          <w:sz w:val="24"/>
          <w:szCs w:val="24"/>
        </w:rPr>
        <w:t>, a Comissão publicará no painel de publicações de Atos Oficiais da Prefeitura Municipal e em  meio eletrônico, se houver, Edital contendo a relação nominal dos candidatos que tiveram suas inscrições homologadas.</w:t>
      </w: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lastRenderedPageBreak/>
        <w:t>Os candidatos que não tiveram as suas inscrições homologadas poderão interpor recursos escritos para a Comissão, mediante apresentação das razões que amparem a sua irresignação e em não sendo considerado o recurso, o mesmo será encaminhado ao Prefeito Municipal para julgamento.</w:t>
      </w:r>
    </w:p>
    <w:p w:rsidR="00622AF1" w:rsidRPr="00542F34" w:rsidRDefault="00622AF1" w:rsidP="009479A2">
      <w:pPr>
        <w:spacing w:after="0"/>
        <w:jc w:val="both"/>
        <w:rPr>
          <w:sz w:val="24"/>
          <w:szCs w:val="24"/>
        </w:rPr>
      </w:pPr>
    </w:p>
    <w:p w:rsidR="00622AF1" w:rsidRPr="00542F34" w:rsidRDefault="00622AF1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7</w:t>
      </w:r>
      <w:r w:rsidR="00321E5E" w:rsidRPr="00542F34">
        <w:rPr>
          <w:b/>
          <w:sz w:val="24"/>
          <w:szCs w:val="24"/>
        </w:rPr>
        <w:t>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DA REALIZAÇÃO DO PROCESSO SELETIVO: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B64C6E" w:rsidRPr="00542F34" w:rsidRDefault="00622AF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O Processo Seletivo constará de </w:t>
      </w:r>
      <w:r w:rsidRPr="00542F34">
        <w:rPr>
          <w:b/>
          <w:sz w:val="24"/>
          <w:szCs w:val="24"/>
        </w:rPr>
        <w:t xml:space="preserve">PROVA </w:t>
      </w:r>
      <w:r w:rsidR="00C67637" w:rsidRPr="00542F34">
        <w:rPr>
          <w:b/>
          <w:sz w:val="24"/>
          <w:szCs w:val="24"/>
        </w:rPr>
        <w:t xml:space="preserve">ESCRITA </w:t>
      </w:r>
      <w:r w:rsidR="005D6FDC">
        <w:rPr>
          <w:b/>
          <w:sz w:val="24"/>
          <w:szCs w:val="24"/>
        </w:rPr>
        <w:t>E PROVA DE TI</w:t>
      </w:r>
      <w:r w:rsidR="00C67637" w:rsidRPr="00542F34">
        <w:rPr>
          <w:b/>
          <w:sz w:val="24"/>
          <w:szCs w:val="24"/>
        </w:rPr>
        <w:t>TULOS</w:t>
      </w:r>
      <w:r w:rsidR="00BE6E5C" w:rsidRPr="00542F34">
        <w:rPr>
          <w:sz w:val="24"/>
          <w:szCs w:val="24"/>
        </w:rPr>
        <w:t>.</w:t>
      </w:r>
      <w:r w:rsidR="00C67637" w:rsidRPr="00542F34">
        <w:rPr>
          <w:sz w:val="24"/>
          <w:szCs w:val="24"/>
        </w:rPr>
        <w:t xml:space="preserve"> A Prova escrita contará com 40 (quarenta) questões objetivas, sendo 30 (trinta) questões de conhecimentos e</w:t>
      </w:r>
      <w:r w:rsidR="00B4555D" w:rsidRPr="00542F34">
        <w:rPr>
          <w:sz w:val="24"/>
          <w:szCs w:val="24"/>
        </w:rPr>
        <w:t xml:space="preserve">specíficos e 10 (dez) questões de conhecimentos gerais. A prova vale 100 (cem) pontos e será eliminatória. </w:t>
      </w:r>
      <w:r w:rsidR="00B64C6E" w:rsidRPr="00542F34">
        <w:rPr>
          <w:sz w:val="24"/>
          <w:szCs w:val="24"/>
        </w:rPr>
        <w:t xml:space="preserve"> Serão considerados aprovados e/ou habilitados, os candidatos que obtiverem 50% (cinquenta por cento) ou mais na nota final.</w:t>
      </w:r>
    </w:p>
    <w:p w:rsidR="001F15D8" w:rsidRPr="00542F34" w:rsidRDefault="001F15D8" w:rsidP="009479A2">
      <w:pPr>
        <w:spacing w:after="0"/>
        <w:jc w:val="both"/>
        <w:rPr>
          <w:sz w:val="24"/>
          <w:szCs w:val="24"/>
        </w:rPr>
      </w:pPr>
    </w:p>
    <w:p w:rsidR="001F15D8" w:rsidRPr="00542F34" w:rsidRDefault="00321E5E" w:rsidP="001F15D8">
      <w:pPr>
        <w:spacing w:after="0"/>
        <w:jc w:val="both"/>
        <w:rPr>
          <w:b/>
          <w:sz w:val="24"/>
          <w:szCs w:val="24"/>
        </w:rPr>
      </w:pPr>
      <w:r w:rsidRPr="00542F34">
        <w:rPr>
          <w:b/>
          <w:sz w:val="24"/>
          <w:szCs w:val="24"/>
        </w:rPr>
        <w:t>8. - DA PROVA DE TÍTULOS</w:t>
      </w:r>
      <w:r w:rsidR="001F15D8" w:rsidRPr="00542F34">
        <w:rPr>
          <w:b/>
          <w:sz w:val="24"/>
          <w:szCs w:val="24"/>
        </w:rPr>
        <w:t>:</w:t>
      </w:r>
    </w:p>
    <w:p w:rsidR="00321E5E" w:rsidRPr="00542F34" w:rsidRDefault="00321E5E" w:rsidP="001F15D8">
      <w:pPr>
        <w:spacing w:after="0"/>
        <w:jc w:val="both"/>
        <w:rPr>
          <w:sz w:val="24"/>
          <w:szCs w:val="24"/>
        </w:rPr>
      </w:pPr>
    </w:p>
    <w:p w:rsidR="001F15D8" w:rsidRPr="00542F34" w:rsidRDefault="001F15D8" w:rsidP="001F15D8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A pontuação será realizada pela Comissão, cuja avaliação tomará por base os documentos apresentados (títulos) pelos candidatos, de acordo com a seguinte atribuição de pontos:</w:t>
      </w:r>
    </w:p>
    <w:p w:rsidR="001F15D8" w:rsidRPr="00542F34" w:rsidRDefault="001F15D8" w:rsidP="001F15D8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80"/>
        <w:gridCol w:w="1306"/>
      </w:tblGrid>
      <w:tr w:rsidR="001F15D8" w:rsidRPr="00542F34" w:rsidTr="001F15D8">
        <w:tc>
          <w:tcPr>
            <w:tcW w:w="6062" w:type="dxa"/>
          </w:tcPr>
          <w:p w:rsidR="001F15D8" w:rsidRPr="00542F34" w:rsidRDefault="001F15D8" w:rsidP="001F15D8">
            <w:pPr>
              <w:jc w:val="center"/>
              <w:rPr>
                <w:b/>
                <w:sz w:val="24"/>
                <w:szCs w:val="24"/>
              </w:rPr>
            </w:pPr>
            <w:r w:rsidRPr="00542F34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1F15D8" w:rsidRPr="00542F34" w:rsidRDefault="001F15D8" w:rsidP="001F15D8">
            <w:pPr>
              <w:jc w:val="center"/>
              <w:rPr>
                <w:b/>
                <w:sz w:val="24"/>
                <w:szCs w:val="24"/>
              </w:rPr>
            </w:pPr>
            <w:r w:rsidRPr="00542F34">
              <w:rPr>
                <w:b/>
                <w:sz w:val="24"/>
                <w:szCs w:val="24"/>
              </w:rPr>
              <w:t>Pontuação Unitária</w:t>
            </w:r>
          </w:p>
        </w:tc>
        <w:tc>
          <w:tcPr>
            <w:tcW w:w="1306" w:type="dxa"/>
          </w:tcPr>
          <w:p w:rsidR="001F15D8" w:rsidRPr="00542F34" w:rsidRDefault="001F15D8" w:rsidP="001F15D8">
            <w:pPr>
              <w:jc w:val="center"/>
              <w:rPr>
                <w:b/>
                <w:sz w:val="24"/>
                <w:szCs w:val="24"/>
              </w:rPr>
            </w:pPr>
            <w:r w:rsidRPr="00542F34">
              <w:rPr>
                <w:b/>
                <w:sz w:val="24"/>
                <w:szCs w:val="24"/>
              </w:rPr>
              <w:t>Pontuação Máxima</w:t>
            </w:r>
          </w:p>
        </w:tc>
      </w:tr>
      <w:tr w:rsidR="001F15D8" w:rsidRPr="00542F34" w:rsidTr="001F15D8">
        <w:tc>
          <w:tcPr>
            <w:tcW w:w="6062" w:type="dxa"/>
          </w:tcPr>
          <w:p w:rsidR="001F15D8" w:rsidRPr="00542F34" w:rsidRDefault="001F15D8" w:rsidP="001F15D8">
            <w:pPr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Certificado de Pós-Graduação</w:t>
            </w:r>
          </w:p>
        </w:tc>
        <w:tc>
          <w:tcPr>
            <w:tcW w:w="1276" w:type="dxa"/>
          </w:tcPr>
          <w:p w:rsidR="001F15D8" w:rsidRPr="00542F34" w:rsidRDefault="00A73611" w:rsidP="001F15D8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5,00</w:t>
            </w:r>
          </w:p>
        </w:tc>
        <w:tc>
          <w:tcPr>
            <w:tcW w:w="1306" w:type="dxa"/>
          </w:tcPr>
          <w:p w:rsidR="001F15D8" w:rsidRPr="00542F34" w:rsidRDefault="00A73611" w:rsidP="001F15D8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5,00</w:t>
            </w:r>
          </w:p>
        </w:tc>
      </w:tr>
      <w:tr w:rsidR="001F15D8" w:rsidRPr="00542F34" w:rsidTr="001F15D8">
        <w:tc>
          <w:tcPr>
            <w:tcW w:w="6062" w:type="dxa"/>
          </w:tcPr>
          <w:p w:rsidR="001F15D8" w:rsidRPr="00542F34" w:rsidRDefault="001F15D8" w:rsidP="001F15D8">
            <w:pPr>
              <w:jc w:val="both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 xml:space="preserve">Certificado de cursos de especialização, mínimo 40 (quarenta) </w:t>
            </w:r>
            <w:proofErr w:type="gramStart"/>
            <w:r w:rsidRPr="00542F34">
              <w:rPr>
                <w:sz w:val="24"/>
                <w:szCs w:val="24"/>
              </w:rPr>
              <w:t>horas</w:t>
            </w:r>
            <w:proofErr w:type="gramEnd"/>
          </w:p>
        </w:tc>
        <w:tc>
          <w:tcPr>
            <w:tcW w:w="1276" w:type="dxa"/>
          </w:tcPr>
          <w:p w:rsidR="001F15D8" w:rsidRPr="00542F34" w:rsidRDefault="00A73611" w:rsidP="001F15D8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1,00</w:t>
            </w:r>
          </w:p>
        </w:tc>
        <w:tc>
          <w:tcPr>
            <w:tcW w:w="1306" w:type="dxa"/>
          </w:tcPr>
          <w:p w:rsidR="001F15D8" w:rsidRPr="00542F34" w:rsidRDefault="00A73611" w:rsidP="001F15D8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5,00</w:t>
            </w:r>
          </w:p>
        </w:tc>
      </w:tr>
      <w:tr w:rsidR="001F15D8" w:rsidRPr="00542F34" w:rsidTr="001F15D8">
        <w:tc>
          <w:tcPr>
            <w:tcW w:w="6062" w:type="dxa"/>
          </w:tcPr>
          <w:p w:rsidR="001F15D8" w:rsidRPr="00542F34" w:rsidRDefault="001F15D8" w:rsidP="001F15D8">
            <w:pPr>
              <w:jc w:val="both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Total de Pontos</w:t>
            </w:r>
          </w:p>
        </w:tc>
        <w:tc>
          <w:tcPr>
            <w:tcW w:w="1276" w:type="dxa"/>
          </w:tcPr>
          <w:p w:rsidR="001F15D8" w:rsidRPr="00542F34" w:rsidRDefault="001F15D8" w:rsidP="001F15D8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1F15D8" w:rsidRPr="00542F34" w:rsidRDefault="00A73611" w:rsidP="00321E5E">
            <w:pPr>
              <w:jc w:val="center"/>
              <w:rPr>
                <w:sz w:val="24"/>
                <w:szCs w:val="24"/>
              </w:rPr>
            </w:pPr>
            <w:r w:rsidRPr="00542F34">
              <w:rPr>
                <w:sz w:val="24"/>
                <w:szCs w:val="24"/>
              </w:rPr>
              <w:t>10,00</w:t>
            </w:r>
          </w:p>
        </w:tc>
      </w:tr>
    </w:tbl>
    <w:p w:rsidR="001F15D8" w:rsidRPr="00542F34" w:rsidRDefault="001F15D8" w:rsidP="001F15D8">
      <w:pPr>
        <w:spacing w:after="0"/>
        <w:jc w:val="both"/>
        <w:rPr>
          <w:sz w:val="24"/>
          <w:szCs w:val="24"/>
        </w:rPr>
      </w:pPr>
    </w:p>
    <w:p w:rsidR="00A73611" w:rsidRPr="00542F34" w:rsidRDefault="00321E5E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9.</w:t>
      </w:r>
      <w:proofErr w:type="gramEnd"/>
      <w:r w:rsidRPr="00542F34">
        <w:rPr>
          <w:b/>
          <w:sz w:val="24"/>
          <w:szCs w:val="24"/>
        </w:rPr>
        <w:t>-</w:t>
      </w:r>
      <w:r w:rsidR="00A73611" w:rsidRPr="00542F34">
        <w:rPr>
          <w:b/>
          <w:sz w:val="24"/>
          <w:szCs w:val="24"/>
        </w:rPr>
        <w:t xml:space="preserve"> </w:t>
      </w:r>
      <w:r w:rsidRPr="00542F34">
        <w:rPr>
          <w:b/>
          <w:sz w:val="24"/>
          <w:szCs w:val="24"/>
        </w:rPr>
        <w:t>DA ENTREGA DOS TÍTULOS:</w:t>
      </w:r>
    </w:p>
    <w:p w:rsidR="00A73611" w:rsidRPr="00542F34" w:rsidRDefault="00A73611" w:rsidP="009479A2">
      <w:pPr>
        <w:spacing w:after="0"/>
        <w:jc w:val="both"/>
        <w:rPr>
          <w:b/>
          <w:sz w:val="24"/>
          <w:szCs w:val="24"/>
        </w:rPr>
      </w:pPr>
    </w:p>
    <w:p w:rsidR="00A73611" w:rsidRPr="00542F34" w:rsidRDefault="00A73611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Os candidatos deverão apresentar cópias dos títulos, acompanhados dos originais no ato da inscrição e serão avaliados somente aqueles que lograrem aprovação na prova escrita, ou seja, que obtiveram o mínimo de 50% (cinquenta por cento) de acertos.</w:t>
      </w:r>
    </w:p>
    <w:p w:rsidR="00A73611" w:rsidRPr="00542F34" w:rsidRDefault="00A73611" w:rsidP="009479A2">
      <w:pPr>
        <w:spacing w:after="0"/>
        <w:jc w:val="both"/>
        <w:rPr>
          <w:sz w:val="24"/>
          <w:szCs w:val="24"/>
        </w:rPr>
      </w:pPr>
    </w:p>
    <w:p w:rsidR="00B64C6E" w:rsidRPr="00542F34" w:rsidRDefault="00321E5E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10.</w:t>
      </w:r>
      <w:proofErr w:type="gramEnd"/>
      <w:r w:rsidRPr="00542F34">
        <w:rPr>
          <w:b/>
          <w:sz w:val="24"/>
          <w:szCs w:val="24"/>
        </w:rPr>
        <w:t>-</w:t>
      </w:r>
      <w:r w:rsidR="00B64C6E" w:rsidRPr="00542F34">
        <w:rPr>
          <w:b/>
          <w:sz w:val="24"/>
          <w:szCs w:val="24"/>
        </w:rPr>
        <w:t xml:space="preserve"> DO DIA E LOCAL DA PROVA: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B64C6E" w:rsidRPr="00542F34" w:rsidRDefault="00B64C6E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A prova objetiva será aplicada no </w:t>
      </w:r>
      <w:r w:rsidRPr="00542F34">
        <w:rPr>
          <w:b/>
          <w:sz w:val="24"/>
          <w:szCs w:val="24"/>
        </w:rPr>
        <w:t>dia 1</w:t>
      </w:r>
      <w:r w:rsidR="00A52E9D" w:rsidRPr="00542F34">
        <w:rPr>
          <w:b/>
          <w:sz w:val="24"/>
          <w:szCs w:val="24"/>
        </w:rPr>
        <w:t>9</w:t>
      </w:r>
      <w:r w:rsidRPr="00542F34">
        <w:rPr>
          <w:b/>
          <w:sz w:val="24"/>
          <w:szCs w:val="24"/>
        </w:rPr>
        <w:t xml:space="preserve"> de outubro de 2016 (</w:t>
      </w:r>
      <w:r w:rsidR="00A52E9D" w:rsidRPr="00542F34">
        <w:rPr>
          <w:b/>
          <w:sz w:val="24"/>
          <w:szCs w:val="24"/>
        </w:rPr>
        <w:t>quarta-feira</w:t>
      </w:r>
      <w:r w:rsidRPr="00542F34">
        <w:rPr>
          <w:b/>
          <w:sz w:val="24"/>
          <w:szCs w:val="24"/>
        </w:rPr>
        <w:t xml:space="preserve">), nas dependências da Escola Municipal Bruno </w:t>
      </w:r>
      <w:proofErr w:type="spellStart"/>
      <w:r w:rsidRPr="00542F34">
        <w:rPr>
          <w:b/>
          <w:sz w:val="24"/>
          <w:szCs w:val="24"/>
        </w:rPr>
        <w:t>Laux</w:t>
      </w:r>
      <w:proofErr w:type="spellEnd"/>
      <w:r w:rsidRPr="00542F34">
        <w:rPr>
          <w:b/>
          <w:sz w:val="24"/>
          <w:szCs w:val="24"/>
        </w:rPr>
        <w:t xml:space="preserve">, localizada na Rua Castelo Branco nº 542, nesta cidade às </w:t>
      </w:r>
      <w:proofErr w:type="gramStart"/>
      <w:r w:rsidR="00A52E9D" w:rsidRPr="00542F34">
        <w:rPr>
          <w:b/>
          <w:sz w:val="24"/>
          <w:szCs w:val="24"/>
        </w:rPr>
        <w:t>1</w:t>
      </w:r>
      <w:r w:rsidRPr="00542F34">
        <w:rPr>
          <w:b/>
          <w:sz w:val="24"/>
          <w:szCs w:val="24"/>
        </w:rPr>
        <w:t>9:00</w:t>
      </w:r>
      <w:proofErr w:type="gramEnd"/>
      <w:r w:rsidRPr="00542F34">
        <w:rPr>
          <w:b/>
          <w:sz w:val="24"/>
          <w:szCs w:val="24"/>
        </w:rPr>
        <w:t xml:space="preserve"> (</w:t>
      </w:r>
      <w:r w:rsidR="00A52E9D" w:rsidRPr="00542F34">
        <w:rPr>
          <w:b/>
          <w:sz w:val="24"/>
          <w:szCs w:val="24"/>
        </w:rPr>
        <w:t>dezenove</w:t>
      </w:r>
      <w:r w:rsidRPr="00542F34">
        <w:rPr>
          <w:b/>
          <w:sz w:val="24"/>
          <w:szCs w:val="24"/>
        </w:rPr>
        <w:t>) horas, devendo o candidato estar 30 (trinta) minutos antes no recinto, munido do cartão de inscrição, carteira de identidade e caneta azul ou preta</w:t>
      </w:r>
      <w:r w:rsidRPr="00542F34">
        <w:rPr>
          <w:sz w:val="24"/>
          <w:szCs w:val="24"/>
        </w:rPr>
        <w:t>.</w:t>
      </w:r>
    </w:p>
    <w:p w:rsidR="00A8330F" w:rsidRDefault="00A8330F" w:rsidP="009479A2">
      <w:pPr>
        <w:spacing w:after="0"/>
        <w:jc w:val="both"/>
        <w:rPr>
          <w:sz w:val="24"/>
          <w:szCs w:val="24"/>
        </w:rPr>
      </w:pPr>
    </w:p>
    <w:p w:rsidR="00542F34" w:rsidRPr="00542F34" w:rsidRDefault="00542F34" w:rsidP="009479A2">
      <w:pPr>
        <w:spacing w:after="0"/>
        <w:jc w:val="both"/>
        <w:rPr>
          <w:sz w:val="24"/>
          <w:szCs w:val="24"/>
        </w:rPr>
      </w:pPr>
    </w:p>
    <w:p w:rsidR="00B64C6E" w:rsidRPr="00542F34" w:rsidRDefault="00A73611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lastRenderedPageBreak/>
        <w:t>1</w:t>
      </w:r>
      <w:r w:rsidR="00321E5E" w:rsidRPr="00542F34">
        <w:rPr>
          <w:b/>
          <w:sz w:val="24"/>
          <w:szCs w:val="24"/>
        </w:rPr>
        <w:t>1.</w:t>
      </w:r>
      <w:proofErr w:type="gramEnd"/>
      <w:r w:rsidR="00321E5E" w:rsidRPr="00542F34">
        <w:rPr>
          <w:b/>
          <w:sz w:val="24"/>
          <w:szCs w:val="24"/>
        </w:rPr>
        <w:t>-</w:t>
      </w:r>
      <w:r w:rsidR="00B64C6E" w:rsidRPr="00542F34">
        <w:rPr>
          <w:b/>
          <w:sz w:val="24"/>
          <w:szCs w:val="24"/>
        </w:rPr>
        <w:t xml:space="preserve"> DOS RECURSOS:</w:t>
      </w:r>
    </w:p>
    <w:p w:rsidR="00A8330F" w:rsidRPr="00542F34" w:rsidRDefault="00A8330F" w:rsidP="009479A2">
      <w:pPr>
        <w:spacing w:after="0"/>
        <w:jc w:val="both"/>
        <w:rPr>
          <w:sz w:val="24"/>
          <w:szCs w:val="24"/>
        </w:rPr>
      </w:pPr>
    </w:p>
    <w:p w:rsidR="00B64C6E" w:rsidRPr="00542F34" w:rsidRDefault="00B64C6E" w:rsidP="009479A2">
      <w:pPr>
        <w:spacing w:after="0"/>
        <w:jc w:val="both"/>
        <w:rPr>
          <w:sz w:val="24"/>
          <w:szCs w:val="24"/>
        </w:rPr>
      </w:pPr>
      <w:proofErr w:type="gramStart"/>
      <w:r w:rsidRPr="00542F34">
        <w:rPr>
          <w:sz w:val="24"/>
          <w:szCs w:val="24"/>
        </w:rPr>
        <w:t>a</w:t>
      </w:r>
      <w:proofErr w:type="gramEnd"/>
      <w:r w:rsidRPr="00542F34">
        <w:rPr>
          <w:sz w:val="24"/>
          <w:szCs w:val="24"/>
        </w:rPr>
        <w:t xml:space="preserve"> – Será admitido recursos quan</w:t>
      </w:r>
      <w:r w:rsidR="00C67637" w:rsidRPr="00542F34">
        <w:rPr>
          <w:sz w:val="24"/>
          <w:szCs w:val="24"/>
        </w:rPr>
        <w:t>to</w:t>
      </w:r>
      <w:r w:rsidRPr="00542F34">
        <w:rPr>
          <w:sz w:val="24"/>
          <w:szCs w:val="24"/>
        </w:rPr>
        <w:t xml:space="preserve"> a formulação das questões, respectivos quesitos e gabaritos das mesma;</w:t>
      </w:r>
    </w:p>
    <w:p w:rsidR="00B64C6E" w:rsidRPr="00542F34" w:rsidRDefault="00B64C6E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b – Os recursos deverão ser protocolados no Setor de Pessoal da Prefeitura Municipal, no primeiro dia útil após divulgação do gabarito e endereçados a Comissão Executora do Processo Seletivo;</w:t>
      </w:r>
    </w:p>
    <w:p w:rsidR="00B64C6E" w:rsidRPr="00542F34" w:rsidRDefault="00B64C6E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c – Em caso de haver questões que possam vir a </w:t>
      </w:r>
      <w:proofErr w:type="gramStart"/>
      <w:r w:rsidRPr="00542F34">
        <w:rPr>
          <w:sz w:val="24"/>
          <w:szCs w:val="24"/>
        </w:rPr>
        <w:t>ser</w:t>
      </w:r>
      <w:proofErr w:type="gramEnd"/>
      <w:r w:rsidRPr="00542F34">
        <w:rPr>
          <w:sz w:val="24"/>
          <w:szCs w:val="24"/>
        </w:rPr>
        <w:t xml:space="preserve"> anuladas por decisão da Comissão Executora, estas serão consideradas como respondidas corretamente por todos os candidatos, independente</w:t>
      </w:r>
      <w:r w:rsidR="003504B4" w:rsidRPr="00542F34">
        <w:rPr>
          <w:sz w:val="24"/>
          <w:szCs w:val="24"/>
        </w:rPr>
        <w:t xml:space="preserve"> de terem recorrido, quando serão computados os pontos respectivos, exceto para os que já receberam a pontuação.</w:t>
      </w: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d – Se houver alguma alteração de gabarito, por força de impugnações, as provas serão corrigidas de acordo com a alteração;</w:t>
      </w: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proofErr w:type="gramStart"/>
      <w:r w:rsidRPr="00542F34">
        <w:rPr>
          <w:sz w:val="24"/>
          <w:szCs w:val="24"/>
        </w:rPr>
        <w:t>e</w:t>
      </w:r>
      <w:proofErr w:type="gramEnd"/>
      <w:r w:rsidRPr="00542F34">
        <w:rPr>
          <w:sz w:val="24"/>
          <w:szCs w:val="24"/>
        </w:rPr>
        <w:t xml:space="preserve"> – É de responsabilidade do candidato o correto preenchimento de todos os dados, objeto de recurso;</w:t>
      </w:r>
    </w:p>
    <w:p w:rsidR="00A52E9D" w:rsidRPr="00542F34" w:rsidRDefault="00A52E9D" w:rsidP="009479A2">
      <w:pPr>
        <w:spacing w:after="0"/>
        <w:jc w:val="both"/>
        <w:rPr>
          <w:b/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</w:t>
      </w:r>
      <w:r w:rsidR="00321E5E" w:rsidRPr="00542F34">
        <w:rPr>
          <w:b/>
          <w:sz w:val="24"/>
          <w:szCs w:val="24"/>
        </w:rPr>
        <w:t>2.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DO GABARITO: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O gabarito será divulgado no dia </w:t>
      </w:r>
      <w:r w:rsidR="00A52E9D" w:rsidRPr="00542F34">
        <w:rPr>
          <w:b/>
          <w:sz w:val="24"/>
          <w:szCs w:val="24"/>
        </w:rPr>
        <w:t>20</w:t>
      </w:r>
      <w:r w:rsidRPr="00542F34">
        <w:rPr>
          <w:b/>
          <w:sz w:val="24"/>
          <w:szCs w:val="24"/>
        </w:rPr>
        <w:t xml:space="preserve"> de outubro de 2016</w:t>
      </w:r>
      <w:r w:rsidRPr="00542F34">
        <w:rPr>
          <w:sz w:val="24"/>
          <w:szCs w:val="24"/>
        </w:rPr>
        <w:t xml:space="preserve"> e publicado no painel de publicações de Atos Oficiais da Prefeitura Municipal e em meio eletrônico, se houver.</w:t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</w:t>
      </w:r>
      <w:r w:rsidR="00321E5E" w:rsidRPr="00542F34">
        <w:rPr>
          <w:b/>
          <w:sz w:val="24"/>
          <w:szCs w:val="24"/>
        </w:rPr>
        <w:t>3.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CRITÉRIO DE DESEMPATE:</w:t>
      </w:r>
    </w:p>
    <w:p w:rsidR="00A8330F" w:rsidRPr="00542F34" w:rsidRDefault="00A8330F" w:rsidP="009479A2">
      <w:pPr>
        <w:spacing w:after="0"/>
        <w:jc w:val="both"/>
        <w:rPr>
          <w:b/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Verificando-se a ocorrência de empate em relação às notas recebidas por dois ou mais candidatos</w:t>
      </w:r>
      <w:r w:rsidR="00A52E9D" w:rsidRPr="00542F34">
        <w:rPr>
          <w:sz w:val="24"/>
          <w:szCs w:val="24"/>
        </w:rPr>
        <w:t>,</w:t>
      </w:r>
      <w:r w:rsidRPr="00542F34">
        <w:rPr>
          <w:sz w:val="24"/>
          <w:szCs w:val="24"/>
        </w:rPr>
        <w:t xml:space="preserve"> </w:t>
      </w:r>
      <w:r w:rsidR="00A52E9D" w:rsidRPr="00542F34">
        <w:rPr>
          <w:sz w:val="24"/>
          <w:szCs w:val="24"/>
        </w:rPr>
        <w:t>o primeiro critério de desempate será o de maior nota na prova específica, permanecendo o empate o segundo critério será o de maior nota nos títulos e permanecendo ainda</w:t>
      </w:r>
      <w:r w:rsidR="00321E5E" w:rsidRPr="00542F34">
        <w:rPr>
          <w:sz w:val="24"/>
          <w:szCs w:val="24"/>
        </w:rPr>
        <w:t xml:space="preserve"> a situação de</w:t>
      </w:r>
      <w:r w:rsidR="00A52E9D" w:rsidRPr="00542F34">
        <w:rPr>
          <w:sz w:val="24"/>
          <w:szCs w:val="24"/>
        </w:rPr>
        <w:t xml:space="preserve"> empate</w:t>
      </w:r>
      <w:r w:rsidR="00321E5E" w:rsidRPr="00542F34">
        <w:rPr>
          <w:sz w:val="24"/>
          <w:szCs w:val="24"/>
        </w:rPr>
        <w:t xml:space="preserve"> a definição</w:t>
      </w:r>
      <w:r w:rsidR="00A52E9D" w:rsidRPr="00542F34">
        <w:rPr>
          <w:sz w:val="24"/>
          <w:szCs w:val="24"/>
        </w:rPr>
        <w:t xml:space="preserve"> será </w:t>
      </w:r>
      <w:r w:rsidR="00321E5E" w:rsidRPr="00542F34">
        <w:rPr>
          <w:sz w:val="24"/>
          <w:szCs w:val="24"/>
        </w:rPr>
        <w:t xml:space="preserve">por </w:t>
      </w:r>
      <w:r w:rsidRPr="00542F34">
        <w:rPr>
          <w:b/>
          <w:sz w:val="24"/>
          <w:szCs w:val="24"/>
        </w:rPr>
        <w:t>SORTEIO PÚBLICO</w:t>
      </w:r>
      <w:r w:rsidRPr="00542F34">
        <w:rPr>
          <w:sz w:val="24"/>
          <w:szCs w:val="24"/>
        </w:rPr>
        <w:t>.</w:t>
      </w:r>
    </w:p>
    <w:p w:rsidR="00321E5E" w:rsidRPr="00542F34" w:rsidRDefault="00321E5E" w:rsidP="009479A2">
      <w:pPr>
        <w:spacing w:after="0"/>
        <w:jc w:val="both"/>
        <w:rPr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</w:t>
      </w:r>
      <w:r w:rsidR="00321E5E" w:rsidRPr="00542F34">
        <w:rPr>
          <w:b/>
          <w:sz w:val="24"/>
          <w:szCs w:val="24"/>
        </w:rPr>
        <w:t>4.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DA DIVULGAÇÃO DO RESULTADO FINAL DO PROCESSO SELETIVO E DA CONTRATAÇÃO: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Transcorrido o prazo sem a interposição de recursos ou ultimado o seu julgamento, a Comissão encaminhará o Processo Seletivo ao Prefeito Municipal para homologação, no prazo de 01 (um) dia.</w:t>
      </w:r>
    </w:p>
    <w:p w:rsidR="003504B4" w:rsidRPr="00542F34" w:rsidRDefault="003504B4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Homologado o resultado final do Processo Seletivo e autorizado </w:t>
      </w:r>
      <w:r w:rsidR="00A8330F" w:rsidRPr="00542F34">
        <w:rPr>
          <w:sz w:val="24"/>
          <w:szCs w:val="24"/>
        </w:rPr>
        <w:t>à</w:t>
      </w:r>
      <w:r w:rsidRPr="00542F34">
        <w:rPr>
          <w:sz w:val="24"/>
          <w:szCs w:val="24"/>
        </w:rPr>
        <w:t xml:space="preserve"> contratação pelo Prefeito, será convocado o 1º primeiro colocado, para no prazo de </w:t>
      </w:r>
      <w:r w:rsidR="0082690C" w:rsidRPr="00542F34">
        <w:rPr>
          <w:sz w:val="24"/>
          <w:szCs w:val="24"/>
        </w:rPr>
        <w:t xml:space="preserve">02 (dois) dias, </w:t>
      </w:r>
      <w:r w:rsidR="0082690C" w:rsidRPr="00542F34">
        <w:rPr>
          <w:sz w:val="24"/>
          <w:szCs w:val="24"/>
        </w:rPr>
        <w:lastRenderedPageBreak/>
        <w:t>prorrogável uma única vez, a critério da Administração, comprovar o atendimento das seguintes condições: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proofErr w:type="gramStart"/>
      <w:r w:rsidRPr="00542F34">
        <w:rPr>
          <w:sz w:val="24"/>
          <w:szCs w:val="24"/>
        </w:rPr>
        <w:t>a</w:t>
      </w:r>
      <w:proofErr w:type="gramEnd"/>
      <w:r w:rsidRPr="00542F34">
        <w:rPr>
          <w:sz w:val="24"/>
          <w:szCs w:val="24"/>
        </w:rPr>
        <w:t xml:space="preserve"> – Ser brasileiro ou estrangeiro na forma da Lei;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b – Ter idade mínima de 18 (dezoito) anos;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c – Apresentar atestado médico exarado pelo serviço oficial do Município, no sentido de gozar de boa saúde física e mental;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d – Ter nível de escolaridade exigida para o cargo;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proofErr w:type="gramStart"/>
      <w:r w:rsidRPr="00542F34">
        <w:rPr>
          <w:sz w:val="24"/>
          <w:szCs w:val="24"/>
        </w:rPr>
        <w:t>e</w:t>
      </w:r>
      <w:proofErr w:type="gramEnd"/>
      <w:r w:rsidRPr="00542F34">
        <w:rPr>
          <w:sz w:val="24"/>
          <w:szCs w:val="24"/>
        </w:rPr>
        <w:t xml:space="preserve"> – Apresentar declaração de bens e rendas conforme modelo disponibilizado pelo Município;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f – A convocação do candidato classificado será realizada por meio de Edital publicado no painel de publicações de Atos Oficiais da Prefeitura Municipal;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g – Não comparecendo o candidato convocado ou verificando-se o não atendimento das condições exigidas para a contratação, serão convocados os demais classificados, observando-se a ordem classificatória crescente;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h – O prazo de validade do presente Processo Seletivo será de 01 (um) ano, prorrogável, uma única vez, por igual período;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i – No período de validade do Processo Seletivo, em havendo a rescisão contratual, </w:t>
      </w:r>
      <w:r w:rsidR="00A8330F" w:rsidRPr="00542F34">
        <w:rPr>
          <w:sz w:val="24"/>
          <w:szCs w:val="24"/>
        </w:rPr>
        <w:t>poderá ser chamada</w:t>
      </w:r>
      <w:r w:rsidRPr="00542F34">
        <w:rPr>
          <w:sz w:val="24"/>
          <w:szCs w:val="24"/>
        </w:rPr>
        <w:t xml:space="preserve"> para contratação pelo tempo remanescente, os demais candidatos </w:t>
      </w:r>
      <w:r w:rsidR="00A8330F" w:rsidRPr="00542F34">
        <w:rPr>
          <w:sz w:val="24"/>
          <w:szCs w:val="24"/>
        </w:rPr>
        <w:t>classificados observados</w:t>
      </w:r>
      <w:r w:rsidRPr="00542F34">
        <w:rPr>
          <w:sz w:val="24"/>
          <w:szCs w:val="24"/>
        </w:rPr>
        <w:t xml:space="preserve"> a ordem classificatória.</w:t>
      </w: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</w:p>
    <w:p w:rsidR="0082690C" w:rsidRPr="00542F34" w:rsidRDefault="0082690C" w:rsidP="009479A2">
      <w:pPr>
        <w:spacing w:after="0"/>
        <w:jc w:val="both"/>
        <w:rPr>
          <w:b/>
          <w:sz w:val="24"/>
          <w:szCs w:val="24"/>
        </w:rPr>
      </w:pPr>
      <w:proofErr w:type="gramStart"/>
      <w:r w:rsidRPr="00542F34">
        <w:rPr>
          <w:b/>
          <w:sz w:val="24"/>
          <w:szCs w:val="24"/>
        </w:rPr>
        <w:t>1</w:t>
      </w:r>
      <w:r w:rsidR="00321E5E" w:rsidRPr="00542F34">
        <w:rPr>
          <w:b/>
          <w:sz w:val="24"/>
          <w:szCs w:val="24"/>
        </w:rPr>
        <w:t>5.</w:t>
      </w:r>
      <w:proofErr w:type="gramEnd"/>
      <w:r w:rsidR="00321E5E" w:rsidRPr="00542F34">
        <w:rPr>
          <w:b/>
          <w:sz w:val="24"/>
          <w:szCs w:val="24"/>
        </w:rPr>
        <w:t>-</w:t>
      </w:r>
      <w:r w:rsidRPr="00542F34">
        <w:rPr>
          <w:b/>
          <w:sz w:val="24"/>
          <w:szCs w:val="24"/>
        </w:rPr>
        <w:t xml:space="preserve"> DISPOSIÇÕES GERAIS:</w:t>
      </w:r>
    </w:p>
    <w:p w:rsidR="00166F68" w:rsidRPr="00542F34" w:rsidRDefault="00166F68" w:rsidP="009479A2">
      <w:pPr>
        <w:spacing w:after="0"/>
        <w:jc w:val="both"/>
        <w:rPr>
          <w:b/>
          <w:sz w:val="24"/>
          <w:szCs w:val="24"/>
        </w:rPr>
      </w:pP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Não será fornecido qualquer documento comprobatório de aprovação ou classificação do candidato, valendo para esse fim a publicação do resultado final.</w:t>
      </w:r>
    </w:p>
    <w:p w:rsidR="00321E5E" w:rsidRPr="00542F34" w:rsidRDefault="00321E5E" w:rsidP="009479A2">
      <w:pPr>
        <w:spacing w:after="0"/>
        <w:jc w:val="both"/>
        <w:rPr>
          <w:sz w:val="24"/>
          <w:szCs w:val="24"/>
        </w:rPr>
      </w:pPr>
    </w:p>
    <w:p w:rsidR="0082690C" w:rsidRPr="00542F34" w:rsidRDefault="0082690C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 xml:space="preserve">Os candidatos aprovados e classificados deverão manter atualizados os seus endereços. </w:t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>Os casos omissos e situações não previstas serão resolvidos pela Comissão designada.</w:t>
      </w:r>
    </w:p>
    <w:p w:rsidR="00166F68" w:rsidRPr="00542F34" w:rsidRDefault="00166F68" w:rsidP="009479A2">
      <w:pPr>
        <w:spacing w:after="0"/>
        <w:jc w:val="both"/>
        <w:rPr>
          <w:sz w:val="24"/>
          <w:szCs w:val="24"/>
        </w:rPr>
      </w:pP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="00542F34">
        <w:rPr>
          <w:sz w:val="24"/>
          <w:szCs w:val="24"/>
        </w:rPr>
        <w:t xml:space="preserve">  </w:t>
      </w:r>
      <w:r w:rsidRPr="00542F34">
        <w:rPr>
          <w:sz w:val="24"/>
          <w:szCs w:val="24"/>
        </w:rPr>
        <w:t>Condor, 2</w:t>
      </w:r>
      <w:r w:rsidR="008505DA" w:rsidRPr="00542F34">
        <w:rPr>
          <w:sz w:val="24"/>
          <w:szCs w:val="24"/>
        </w:rPr>
        <w:t>7</w:t>
      </w:r>
      <w:r w:rsidRPr="00542F34">
        <w:rPr>
          <w:sz w:val="24"/>
          <w:szCs w:val="24"/>
        </w:rPr>
        <w:t xml:space="preserve"> de </w:t>
      </w:r>
      <w:r w:rsidR="008505DA" w:rsidRPr="00542F34">
        <w:rPr>
          <w:sz w:val="24"/>
          <w:szCs w:val="24"/>
        </w:rPr>
        <w:t>S</w:t>
      </w:r>
      <w:r w:rsidRPr="00542F34">
        <w:rPr>
          <w:sz w:val="24"/>
          <w:szCs w:val="24"/>
        </w:rPr>
        <w:t>etembro de 2016.</w:t>
      </w:r>
    </w:p>
    <w:p w:rsidR="00166F68" w:rsidRPr="00542F34" w:rsidRDefault="00166F68" w:rsidP="009479A2">
      <w:pPr>
        <w:spacing w:after="0"/>
        <w:jc w:val="both"/>
        <w:rPr>
          <w:sz w:val="24"/>
          <w:szCs w:val="24"/>
        </w:rPr>
      </w:pPr>
    </w:p>
    <w:p w:rsidR="00166F68" w:rsidRPr="00542F34" w:rsidRDefault="00166F68" w:rsidP="009479A2">
      <w:pPr>
        <w:spacing w:after="0"/>
        <w:jc w:val="both"/>
        <w:rPr>
          <w:sz w:val="24"/>
          <w:szCs w:val="24"/>
        </w:rPr>
      </w:pP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  <w:t xml:space="preserve">        José Francisco Candido</w:t>
      </w:r>
      <w:r w:rsidRPr="00542F34">
        <w:rPr>
          <w:sz w:val="24"/>
          <w:szCs w:val="24"/>
        </w:rPr>
        <w:tab/>
      </w:r>
    </w:p>
    <w:p w:rsidR="009479A2" w:rsidRPr="00542F34" w:rsidRDefault="009479A2" w:rsidP="009479A2">
      <w:pPr>
        <w:spacing w:after="0"/>
        <w:jc w:val="both"/>
        <w:rPr>
          <w:sz w:val="24"/>
          <w:szCs w:val="24"/>
        </w:rPr>
      </w:pP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  <w:t xml:space="preserve">          </w:t>
      </w:r>
      <w:r w:rsidR="00083FCE" w:rsidRPr="00542F34">
        <w:rPr>
          <w:sz w:val="24"/>
          <w:szCs w:val="24"/>
        </w:rPr>
        <w:t xml:space="preserve"> </w:t>
      </w:r>
      <w:r w:rsidRPr="00542F34">
        <w:rPr>
          <w:sz w:val="24"/>
          <w:szCs w:val="24"/>
        </w:rPr>
        <w:t>Prefeito Municipal</w:t>
      </w:r>
    </w:p>
    <w:p w:rsidR="00B073AF" w:rsidRPr="00542F34" w:rsidRDefault="009479A2" w:rsidP="003E4285">
      <w:pPr>
        <w:rPr>
          <w:sz w:val="24"/>
          <w:szCs w:val="24"/>
        </w:rPr>
      </w:pP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  <w:r w:rsidRPr="00542F34">
        <w:rPr>
          <w:sz w:val="24"/>
          <w:szCs w:val="24"/>
        </w:rPr>
        <w:tab/>
      </w:r>
    </w:p>
    <w:sectPr w:rsidR="00B073AF" w:rsidRPr="00542F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09" w:rsidRDefault="00743109" w:rsidP="00166F68">
      <w:pPr>
        <w:spacing w:after="0" w:line="240" w:lineRule="auto"/>
      </w:pPr>
      <w:r>
        <w:separator/>
      </w:r>
    </w:p>
  </w:endnote>
  <w:endnote w:type="continuationSeparator" w:id="0">
    <w:p w:rsidR="00743109" w:rsidRDefault="00743109" w:rsidP="0016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09" w:rsidRDefault="00743109" w:rsidP="00166F68">
      <w:pPr>
        <w:spacing w:after="0" w:line="240" w:lineRule="auto"/>
      </w:pPr>
      <w:r>
        <w:separator/>
      </w:r>
    </w:p>
  </w:footnote>
  <w:footnote w:type="continuationSeparator" w:id="0">
    <w:p w:rsidR="00743109" w:rsidRDefault="00743109" w:rsidP="0016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68" w:rsidRPr="00166F68" w:rsidRDefault="00166F68" w:rsidP="00166F68">
    <w:pPr>
      <w:pStyle w:val="Cabealho"/>
      <w:jc w:val="center"/>
      <w:rPr>
        <w:i/>
      </w:rPr>
    </w:pPr>
    <w:r w:rsidRPr="00166F68">
      <w:rPr>
        <w:i/>
      </w:rPr>
      <w:t>Estado do Rio Grande do Sul</w:t>
    </w:r>
  </w:p>
  <w:p w:rsidR="00166F68" w:rsidRPr="00166F68" w:rsidRDefault="00166F68" w:rsidP="00166F68">
    <w:pPr>
      <w:pStyle w:val="Cabealho"/>
      <w:jc w:val="center"/>
      <w:rPr>
        <w:b/>
        <w:i/>
      </w:rPr>
    </w:pPr>
    <w:r w:rsidRPr="00166F68">
      <w:rPr>
        <w:b/>
        <w:i/>
      </w:rPr>
      <w:t>PREFEITURA MUNICIPAL DE CONDOR</w:t>
    </w:r>
  </w:p>
  <w:p w:rsidR="00166F68" w:rsidRDefault="00166F68" w:rsidP="00166F68">
    <w:pPr>
      <w:pStyle w:val="Cabealho"/>
      <w:jc w:val="center"/>
      <w:rPr>
        <w:b/>
      </w:rPr>
    </w:pPr>
    <w:r w:rsidRPr="00166F68">
      <w:rPr>
        <w:b/>
      </w:rPr>
      <w:t>Gabinete do Prefeito</w:t>
    </w:r>
  </w:p>
  <w:p w:rsidR="00166F68" w:rsidRPr="00166F68" w:rsidRDefault="00166F68" w:rsidP="00166F6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92"/>
    <w:multiLevelType w:val="multilevel"/>
    <w:tmpl w:val="EE70DD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8E3850"/>
    <w:multiLevelType w:val="hybridMultilevel"/>
    <w:tmpl w:val="1F486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43E7"/>
    <w:multiLevelType w:val="hybridMultilevel"/>
    <w:tmpl w:val="A9E2E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5C6"/>
    <w:multiLevelType w:val="hybridMultilevel"/>
    <w:tmpl w:val="F0384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1C42"/>
    <w:multiLevelType w:val="hybridMultilevel"/>
    <w:tmpl w:val="67BC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76E28"/>
    <w:multiLevelType w:val="multilevel"/>
    <w:tmpl w:val="CFC8D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D"/>
    <w:rsid w:val="00083FCE"/>
    <w:rsid w:val="000A4484"/>
    <w:rsid w:val="00161C86"/>
    <w:rsid w:val="00166F68"/>
    <w:rsid w:val="001B3AF0"/>
    <w:rsid w:val="001F15D8"/>
    <w:rsid w:val="001F5EB4"/>
    <w:rsid w:val="002673DD"/>
    <w:rsid w:val="00321E5E"/>
    <w:rsid w:val="003504B4"/>
    <w:rsid w:val="0038387F"/>
    <w:rsid w:val="003E4285"/>
    <w:rsid w:val="00542F34"/>
    <w:rsid w:val="005D6FDC"/>
    <w:rsid w:val="00622AF1"/>
    <w:rsid w:val="00743109"/>
    <w:rsid w:val="008167DB"/>
    <w:rsid w:val="0082690C"/>
    <w:rsid w:val="008505DA"/>
    <w:rsid w:val="008643E4"/>
    <w:rsid w:val="008A0F81"/>
    <w:rsid w:val="00922B6E"/>
    <w:rsid w:val="00932F3D"/>
    <w:rsid w:val="009479A2"/>
    <w:rsid w:val="0099657B"/>
    <w:rsid w:val="00A52E9D"/>
    <w:rsid w:val="00A73611"/>
    <w:rsid w:val="00A8330F"/>
    <w:rsid w:val="00B073AF"/>
    <w:rsid w:val="00B4555D"/>
    <w:rsid w:val="00B64C6E"/>
    <w:rsid w:val="00BA3F3A"/>
    <w:rsid w:val="00BA6D33"/>
    <w:rsid w:val="00BE6E5C"/>
    <w:rsid w:val="00C060D9"/>
    <w:rsid w:val="00C67637"/>
    <w:rsid w:val="00E90834"/>
    <w:rsid w:val="00FA718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3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68"/>
  </w:style>
  <w:style w:type="paragraph" w:styleId="Rodap">
    <w:name w:val="footer"/>
    <w:basedOn w:val="Normal"/>
    <w:link w:val="RodapChar"/>
    <w:uiPriority w:val="99"/>
    <w:unhideWhenUsed/>
    <w:rsid w:val="0016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68"/>
  </w:style>
  <w:style w:type="paragraph" w:styleId="Textodebalo">
    <w:name w:val="Balloon Text"/>
    <w:basedOn w:val="Normal"/>
    <w:link w:val="TextodebaloChar"/>
    <w:uiPriority w:val="99"/>
    <w:semiHidden/>
    <w:unhideWhenUsed/>
    <w:rsid w:val="00B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E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3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68"/>
  </w:style>
  <w:style w:type="paragraph" w:styleId="Rodap">
    <w:name w:val="footer"/>
    <w:basedOn w:val="Normal"/>
    <w:link w:val="RodapChar"/>
    <w:uiPriority w:val="99"/>
    <w:unhideWhenUsed/>
    <w:rsid w:val="0016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68"/>
  </w:style>
  <w:style w:type="paragraph" w:styleId="Textodebalo">
    <w:name w:val="Balloon Text"/>
    <w:basedOn w:val="Normal"/>
    <w:link w:val="TextodebaloChar"/>
    <w:uiPriority w:val="99"/>
    <w:semiHidden/>
    <w:unhideWhenUsed/>
    <w:rsid w:val="00B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E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1590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INTERATIVA INFORMÁTICA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CONDOR</dc:creator>
  <cp:keywords/>
  <dc:description/>
  <cp:lastModifiedBy>PREFEITURA CONDOR</cp:lastModifiedBy>
  <cp:revision>16</cp:revision>
  <cp:lastPrinted>2016-09-23T16:40:00Z</cp:lastPrinted>
  <dcterms:created xsi:type="dcterms:W3CDTF">2016-09-23T12:41:00Z</dcterms:created>
  <dcterms:modified xsi:type="dcterms:W3CDTF">2016-09-27T17:03:00Z</dcterms:modified>
</cp:coreProperties>
</file>